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B69" w:rsidRPr="004D3B69" w:rsidRDefault="004D3B69" w:rsidP="004D3B69">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r w:rsidRPr="004D3B69">
        <w:rPr>
          <w:rFonts w:ascii="Times New Roman" w:eastAsia="Times New Roman" w:hAnsi="Times New Roman" w:cs="Times New Roman"/>
          <w:noProof/>
          <w:color w:val="000000" w:themeColor="text1"/>
          <w:sz w:val="24"/>
          <w:szCs w:val="24"/>
          <w:lang w:eastAsia="sl-SI"/>
        </w:rPr>
        <w:drawing>
          <wp:inline distT="0" distB="0" distL="0" distR="0">
            <wp:extent cx="2286000" cy="561975"/>
            <wp:effectExtent l="19050" t="0" r="0" b="0"/>
            <wp:docPr id="5" name="Slika 5" descr="http://koridor-ku.si/wp-content/themes/koridor3/img/ostal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oridor-ku.si/wp-content/themes/koridor3/img/ostalo.png">
                      <a:hlinkClick r:id="rId5"/>
                    </pic:cNvPr>
                    <pic:cNvPicPr>
                      <a:picLocks noChangeAspect="1" noChangeArrowheads="1"/>
                    </pic:cNvPicPr>
                  </pic:nvPicPr>
                  <pic:blipFill>
                    <a:blip r:embed="rId6"/>
                    <a:srcRect/>
                    <a:stretch>
                      <a:fillRect/>
                    </a:stretch>
                  </pic:blipFill>
                  <pic:spPr bwMode="auto">
                    <a:xfrm>
                      <a:off x="0" y="0"/>
                      <a:ext cx="2286000" cy="561975"/>
                    </a:xfrm>
                    <a:prstGeom prst="rect">
                      <a:avLst/>
                    </a:prstGeom>
                    <a:noFill/>
                    <a:ln w="9525">
                      <a:noFill/>
                      <a:miter lim="800000"/>
                      <a:headEnd/>
                      <a:tailEnd/>
                    </a:ln>
                  </pic:spPr>
                </pic:pic>
              </a:graphicData>
            </a:graphic>
          </wp:inline>
        </w:drawing>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color w:val="000000" w:themeColor="text1"/>
          <w:sz w:val="24"/>
          <w:szCs w:val="24"/>
          <w:lang w:eastAsia="sl-SI"/>
        </w:rPr>
      </w:pPr>
      <w:hyperlink r:id="rId7" w:history="1">
        <w:r w:rsidRPr="004D3B69">
          <w:rPr>
            <w:rFonts w:ascii="Times New Roman" w:eastAsia="Times New Roman" w:hAnsi="Times New Roman" w:cs="Times New Roman"/>
            <w:color w:val="000000" w:themeColor="text1"/>
            <w:sz w:val="24"/>
            <w:szCs w:val="24"/>
            <w:u w:val="single"/>
            <w:lang w:eastAsia="sl-SI"/>
          </w:rPr>
          <w:t>Koridor</w:t>
        </w:r>
      </w:hyperlink>
      <w:r w:rsidRPr="004D3B69">
        <w:rPr>
          <w:rFonts w:ascii="Times New Roman" w:eastAsia="Times New Roman" w:hAnsi="Times New Roman" w:cs="Times New Roman"/>
          <w:color w:val="000000" w:themeColor="text1"/>
          <w:sz w:val="24"/>
          <w:szCs w:val="24"/>
          <w:lang w:eastAsia="sl-SI"/>
        </w:rPr>
        <w:t xml:space="preserve"> » </w:t>
      </w:r>
      <w:hyperlink r:id="rId8" w:history="1">
        <w:r w:rsidRPr="004D3B69">
          <w:rPr>
            <w:rFonts w:ascii="Times New Roman" w:eastAsia="Times New Roman" w:hAnsi="Times New Roman" w:cs="Times New Roman"/>
            <w:color w:val="000000" w:themeColor="text1"/>
            <w:sz w:val="24"/>
            <w:szCs w:val="24"/>
            <w:u w:val="single"/>
            <w:lang w:eastAsia="sl-SI"/>
          </w:rPr>
          <w:t>Oder</w:t>
        </w:r>
      </w:hyperlink>
      <w:r w:rsidRPr="004D3B69">
        <w:rPr>
          <w:rFonts w:ascii="Times New Roman" w:eastAsia="Times New Roman" w:hAnsi="Times New Roman" w:cs="Times New Roman"/>
          <w:color w:val="000000" w:themeColor="text1"/>
          <w:sz w:val="24"/>
          <w:szCs w:val="24"/>
          <w:lang w:eastAsia="sl-SI"/>
        </w:rPr>
        <w:t xml:space="preserve"> » </w:t>
      </w:r>
      <w:hyperlink r:id="rId9" w:history="1">
        <w:r w:rsidRPr="004D3B69">
          <w:rPr>
            <w:rFonts w:ascii="Times New Roman" w:eastAsia="Times New Roman" w:hAnsi="Times New Roman" w:cs="Times New Roman"/>
            <w:color w:val="000000" w:themeColor="text1"/>
            <w:sz w:val="24"/>
            <w:szCs w:val="24"/>
            <w:u w:val="single"/>
            <w:lang w:eastAsia="sl-SI"/>
          </w:rPr>
          <w:t>Recenzija</w:t>
        </w:r>
      </w:hyperlink>
      <w:r w:rsidRPr="004D3B69">
        <w:rPr>
          <w:rFonts w:ascii="Times New Roman" w:eastAsia="Times New Roman" w:hAnsi="Times New Roman" w:cs="Times New Roman"/>
          <w:color w:val="000000" w:themeColor="text1"/>
          <w:sz w:val="24"/>
          <w:szCs w:val="24"/>
          <w:lang w:eastAsia="sl-SI"/>
        </w:rPr>
        <w:t xml:space="preserve"> </w:t>
      </w:r>
    </w:p>
    <w:p w:rsidR="004D3B69" w:rsidRPr="004D3B69" w:rsidRDefault="004D3B69" w:rsidP="004D3B69">
      <w:pPr>
        <w:spacing w:line="240" w:lineRule="auto"/>
        <w:ind w:left="0"/>
        <w:rPr>
          <w:rFonts w:ascii="Times New Roman" w:eastAsia="Times New Roman" w:hAnsi="Times New Roman" w:cs="Times New Roman"/>
          <w:color w:val="000000" w:themeColor="text1"/>
          <w:sz w:val="24"/>
          <w:szCs w:val="24"/>
          <w:lang w:eastAsia="sl-SI"/>
        </w:rPr>
      </w:pPr>
      <w:r w:rsidRPr="004D3B69">
        <w:rPr>
          <w:rFonts w:ascii="Times New Roman" w:eastAsia="Times New Roman" w:hAnsi="Symbol" w:cs="Times New Roman"/>
          <w:color w:val="000000" w:themeColor="text1"/>
          <w:sz w:val="24"/>
          <w:szCs w:val="24"/>
          <w:lang w:eastAsia="sl-SI"/>
        </w:rPr>
        <w:t></w:t>
      </w:r>
      <w:r w:rsidRPr="004D3B69">
        <w:rPr>
          <w:rFonts w:ascii="Times New Roman" w:eastAsia="Times New Roman" w:hAnsi="Times New Roman" w:cs="Times New Roman"/>
          <w:color w:val="000000" w:themeColor="text1"/>
          <w:sz w:val="24"/>
          <w:szCs w:val="24"/>
          <w:lang w:eastAsia="sl-SI"/>
        </w:rPr>
        <w:t xml:space="preserve">  Datum objave: sreda, 7. februar 2018 </w:t>
      </w:r>
    </w:p>
    <w:p w:rsidR="004D3B69" w:rsidRPr="004D3B69" w:rsidRDefault="004D3B69" w:rsidP="004D3B69">
      <w:pPr>
        <w:spacing w:before="100" w:beforeAutospacing="1" w:after="100" w:afterAutospacing="1" w:line="240" w:lineRule="auto"/>
        <w:ind w:left="0"/>
        <w:outlineLvl w:val="1"/>
        <w:rPr>
          <w:rFonts w:ascii="Times New Roman" w:eastAsia="Times New Roman" w:hAnsi="Times New Roman" w:cs="Times New Roman"/>
          <w:b/>
          <w:bCs/>
          <w:color w:val="000000" w:themeColor="text1"/>
          <w:sz w:val="36"/>
          <w:szCs w:val="36"/>
          <w:lang w:eastAsia="sl-SI"/>
        </w:rPr>
      </w:pPr>
      <w:r w:rsidRPr="004D3B69">
        <w:rPr>
          <w:rFonts w:ascii="Times New Roman" w:eastAsia="Times New Roman" w:hAnsi="Times New Roman" w:cs="Times New Roman"/>
          <w:b/>
          <w:bCs/>
          <w:noProof/>
          <w:color w:val="000000" w:themeColor="text1"/>
          <w:sz w:val="36"/>
          <w:szCs w:val="36"/>
          <w:lang w:eastAsia="sl-SI"/>
        </w:rPr>
        <w:drawing>
          <wp:inline distT="0" distB="0" distL="0" distR="0">
            <wp:extent cx="333375" cy="352425"/>
            <wp:effectExtent l="19050" t="0" r="9525" b="0"/>
            <wp:docPr id="1" name="Slika 1" descr="http://koridor-ku.si/wp-content/themes/koridor3/img/ostalo-k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ridor-ku.si/wp-content/themes/koridor3/img/ostalo-kriz.png"/>
                    <pic:cNvPicPr>
                      <a:picLocks noChangeAspect="1" noChangeArrowheads="1"/>
                    </pic:cNvPicPr>
                  </pic:nvPicPr>
                  <pic:blipFill>
                    <a:blip r:embed="rId10"/>
                    <a:srcRect/>
                    <a:stretch>
                      <a:fillRect/>
                    </a:stretch>
                  </pic:blipFill>
                  <pic:spPr bwMode="auto">
                    <a:xfrm>
                      <a:off x="0" y="0"/>
                      <a:ext cx="333375" cy="352425"/>
                    </a:xfrm>
                    <a:prstGeom prst="rect">
                      <a:avLst/>
                    </a:prstGeom>
                    <a:noFill/>
                    <a:ln w="9525">
                      <a:noFill/>
                      <a:miter lim="800000"/>
                      <a:headEnd/>
                      <a:tailEnd/>
                    </a:ln>
                  </pic:spPr>
                </pic:pic>
              </a:graphicData>
            </a:graphic>
          </wp:inline>
        </w:drawing>
      </w:r>
      <w:r w:rsidRPr="004D3B69">
        <w:rPr>
          <w:rFonts w:ascii="Times New Roman" w:eastAsia="Times New Roman" w:hAnsi="Times New Roman" w:cs="Times New Roman"/>
          <w:b/>
          <w:bCs/>
          <w:color w:val="000000" w:themeColor="text1"/>
          <w:sz w:val="36"/>
          <w:szCs w:val="36"/>
          <w:lang w:eastAsia="sl-SI"/>
        </w:rPr>
        <w:t>Ivan Cankar: Pohujšanje v dolini šentflorjanski</w:t>
      </w:r>
    </w:p>
    <w:p w:rsidR="004D3B69" w:rsidRPr="004D3B69" w:rsidRDefault="004D3B69" w:rsidP="004D3B69">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sl-SI"/>
        </w:rPr>
      </w:pPr>
      <w:hyperlink r:id="rId11" w:history="1">
        <w:r w:rsidRPr="004D3B69">
          <w:rPr>
            <w:rFonts w:ascii="Times New Roman" w:eastAsia="Times New Roman" w:hAnsi="Times New Roman" w:cs="Times New Roman"/>
            <w:color w:val="000000" w:themeColor="text1"/>
            <w:sz w:val="24"/>
            <w:szCs w:val="24"/>
            <w:u w:val="single"/>
            <w:lang w:eastAsia="sl-SI"/>
          </w:rPr>
          <w:t>Benjamin Zajc</w:t>
        </w:r>
      </w:hyperlink>
    </w:p>
    <w:p w:rsidR="004D3B69" w:rsidRPr="004D3B69" w:rsidRDefault="004D3B69" w:rsidP="004D3B69">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Premiera: 26.1.2018, Gallusova dvorana Cankarjevega doma</w:t>
      </w:r>
    </w:p>
    <w:p w:rsidR="004D3B69" w:rsidRPr="004D3B69" w:rsidRDefault="004D3B69" w:rsidP="004D3B69">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Režiser: Eduard Miler</w:t>
      </w:r>
    </w:p>
    <w:p w:rsidR="004D3B69" w:rsidRPr="004D3B69" w:rsidRDefault="004D3B69" w:rsidP="004D3B69">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Dramaturginja: Žanina Mirčevska</w:t>
      </w:r>
    </w:p>
    <w:p w:rsidR="004D3B69" w:rsidRPr="004D3B69" w:rsidRDefault="004D3B69" w:rsidP="004D3B69">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Scenograf: Branko Hojnik</w:t>
      </w:r>
    </w:p>
    <w:p w:rsidR="004D3B69" w:rsidRPr="004D3B69" w:rsidRDefault="004D3B69" w:rsidP="004D3B69">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Igrajo: Uroš Smolej, Maša Kagao Knez, Primož Pirnat, Iva Kranjc Bagola, Lotos Vincenc Šparovec, Maša Derganc, Jana Zupančič, Igor Samobor, Nina Valič, Gašper Jarni, Rosana Hribar, Gregor Čušin, Nik Škrlec</w:t>
      </w:r>
    </w:p>
    <w:p w:rsidR="004D3B69" w:rsidRPr="004D3B69" w:rsidRDefault="004D3B69" w:rsidP="004D3B69">
      <w:pPr>
        <w:numPr>
          <w:ilvl w:val="0"/>
          <w:numId w:val="2"/>
        </w:numPr>
        <w:spacing w:before="100" w:beforeAutospacing="1" w:after="100" w:afterAutospacing="1" w:line="240" w:lineRule="auto"/>
        <w:rPr>
          <w:rFonts w:ascii="Times New Roman" w:eastAsia="Times New Roman" w:hAnsi="Times New Roman" w:cs="Times New Roman"/>
          <w:sz w:val="24"/>
          <w:szCs w:val="24"/>
          <w:lang w:eastAsia="sl-SI"/>
        </w:rPr>
      </w:pP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 xml:space="preserve">Zagotovo največji plus uprizoritve pa je dejstvo, da se predstava ne pretvarja, da je spektakel, niti se ne sili uporabiti vseh možnih kapacitet Cankarjevega doma. </w:t>
      </w:r>
    </w:p>
    <w:p w:rsidR="004D3B69" w:rsidRPr="004D3B69" w:rsidRDefault="004D3B69" w:rsidP="004D3B69">
      <w:pPr>
        <w:spacing w:line="240" w:lineRule="auto"/>
        <w:ind w:left="0"/>
        <w:rPr>
          <w:rFonts w:ascii="Times New Roman" w:eastAsia="Times New Roman" w:hAnsi="Times New Roman" w:cs="Times New Roman"/>
          <w:sz w:val="24"/>
          <w:szCs w:val="24"/>
          <w:lang w:eastAsia="sl-SI"/>
        </w:rPr>
      </w:pPr>
      <w:r>
        <w:rPr>
          <w:rFonts w:ascii="Times New Roman" w:eastAsia="Times New Roman" w:hAnsi="Times New Roman" w:cs="Times New Roman"/>
          <w:noProof/>
          <w:sz w:val="24"/>
          <w:szCs w:val="24"/>
          <w:lang w:eastAsia="sl-SI"/>
        </w:rPr>
        <w:drawing>
          <wp:inline distT="0" distB="0" distL="0" distR="0">
            <wp:extent cx="6191250" cy="4124325"/>
            <wp:effectExtent l="19050" t="0" r="0" b="0"/>
            <wp:docPr id="2" name="Slika 2" descr="http://koridor-ku.si/wp-content/uploads/2018/02/POHUJSANJE_PeterUhan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oridor-ku.si/wp-content/uploads/2018/02/POHUJSANJE_PeterUhan_12.jpg"/>
                    <pic:cNvPicPr>
                      <a:picLocks noChangeAspect="1" noChangeArrowheads="1"/>
                    </pic:cNvPicPr>
                  </pic:nvPicPr>
                  <pic:blipFill>
                    <a:blip r:embed="rId12"/>
                    <a:srcRect/>
                    <a:stretch>
                      <a:fillRect/>
                    </a:stretch>
                  </pic:blipFill>
                  <pic:spPr bwMode="auto">
                    <a:xfrm>
                      <a:off x="0" y="0"/>
                      <a:ext cx="6191250" cy="4124325"/>
                    </a:xfrm>
                    <a:prstGeom prst="rect">
                      <a:avLst/>
                    </a:prstGeom>
                    <a:noFill/>
                    <a:ln w="9525">
                      <a:noFill/>
                      <a:miter lim="800000"/>
                      <a:headEnd/>
                      <a:tailEnd/>
                    </a:ln>
                  </pic:spPr>
                </pic:pic>
              </a:graphicData>
            </a:graphic>
          </wp:inline>
        </w:drawing>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lastRenderedPageBreak/>
        <w:t xml:space="preserve">V deželo našo se je ponovno zažrlo pohujšanje, tokrat v obliki še ene od velikih koprodukcij SNG Drama Ljubljana, MGL-ja in Cankarjevega doma. Izprijenost našega naroda je tokrat na oder postavil stalni gledališki tandem režiserja </w:t>
      </w:r>
      <w:hyperlink r:id="rId13" w:history="1">
        <w:r w:rsidRPr="004D3B69">
          <w:rPr>
            <w:rFonts w:ascii="Times New Roman" w:eastAsia="Times New Roman" w:hAnsi="Times New Roman" w:cs="Times New Roman"/>
            <w:b/>
            <w:bCs/>
            <w:color w:val="0000FF"/>
            <w:sz w:val="24"/>
            <w:szCs w:val="24"/>
            <w:u w:val="single"/>
            <w:lang w:eastAsia="sl-SI"/>
          </w:rPr>
          <w:t>Eduarda Milerja</w:t>
        </w:r>
      </w:hyperlink>
      <w:r w:rsidRPr="004D3B69">
        <w:rPr>
          <w:rFonts w:ascii="Times New Roman" w:eastAsia="Times New Roman" w:hAnsi="Times New Roman" w:cs="Times New Roman"/>
          <w:b/>
          <w:bCs/>
          <w:sz w:val="24"/>
          <w:szCs w:val="24"/>
          <w:lang w:eastAsia="sl-SI"/>
        </w:rPr>
        <w:t xml:space="preserve"> </w:t>
      </w:r>
      <w:r w:rsidRPr="004D3B69">
        <w:rPr>
          <w:rFonts w:ascii="Times New Roman" w:eastAsia="Times New Roman" w:hAnsi="Times New Roman" w:cs="Times New Roman"/>
          <w:sz w:val="24"/>
          <w:szCs w:val="24"/>
          <w:lang w:eastAsia="sl-SI"/>
        </w:rPr>
        <w:t xml:space="preserve">in dramaturginje ter avtorice priredbe </w:t>
      </w:r>
      <w:r w:rsidRPr="004D3B69">
        <w:rPr>
          <w:rFonts w:ascii="Times New Roman" w:eastAsia="Times New Roman" w:hAnsi="Times New Roman" w:cs="Times New Roman"/>
          <w:b/>
          <w:bCs/>
          <w:sz w:val="24"/>
          <w:szCs w:val="24"/>
          <w:lang w:eastAsia="sl-SI"/>
        </w:rPr>
        <w:t>Žanine Mirčevske</w:t>
      </w:r>
      <w:r w:rsidRPr="004D3B69">
        <w:rPr>
          <w:rFonts w:ascii="Times New Roman" w:eastAsia="Times New Roman" w:hAnsi="Times New Roman" w:cs="Times New Roman"/>
          <w:sz w:val="24"/>
          <w:szCs w:val="24"/>
          <w:lang w:eastAsia="sl-SI"/>
        </w:rPr>
        <w:t>.</w:t>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 xml:space="preserve"> Po </w:t>
      </w:r>
      <w:r w:rsidRPr="004D3B69">
        <w:rPr>
          <w:rFonts w:ascii="Times New Roman" w:eastAsia="Times New Roman" w:hAnsi="Times New Roman" w:cs="Times New Roman"/>
          <w:b/>
          <w:bCs/>
          <w:sz w:val="24"/>
          <w:szCs w:val="24"/>
          <w:lang w:eastAsia="sl-SI"/>
        </w:rPr>
        <w:t>Lorencijevi</w:t>
      </w:r>
      <w:r w:rsidRPr="004D3B69">
        <w:rPr>
          <w:rFonts w:ascii="Times New Roman" w:eastAsia="Times New Roman" w:hAnsi="Times New Roman" w:cs="Times New Roman"/>
          <w:sz w:val="24"/>
          <w:szCs w:val="24"/>
          <w:lang w:eastAsia="sl-SI"/>
        </w:rPr>
        <w:t xml:space="preserve"> </w:t>
      </w:r>
      <w:hyperlink r:id="rId14" w:history="1">
        <w:r w:rsidRPr="004D3B69">
          <w:rPr>
            <w:rFonts w:ascii="Times New Roman" w:eastAsia="Times New Roman" w:hAnsi="Times New Roman" w:cs="Times New Roman"/>
            <w:i/>
            <w:iCs/>
            <w:color w:val="0000FF"/>
            <w:sz w:val="24"/>
            <w:szCs w:val="24"/>
            <w:u w:val="single"/>
            <w:lang w:eastAsia="sl-SI"/>
          </w:rPr>
          <w:t>Iliadi</w:t>
        </w:r>
      </w:hyperlink>
      <w:r w:rsidRPr="004D3B69">
        <w:rPr>
          <w:rFonts w:ascii="Times New Roman" w:eastAsia="Times New Roman" w:hAnsi="Times New Roman" w:cs="Times New Roman"/>
          <w:i/>
          <w:iCs/>
          <w:sz w:val="24"/>
          <w:szCs w:val="24"/>
          <w:lang w:eastAsia="sl-SI"/>
        </w:rPr>
        <w:t xml:space="preserve"> </w:t>
      </w:r>
      <w:r w:rsidRPr="004D3B69">
        <w:rPr>
          <w:rFonts w:ascii="Times New Roman" w:eastAsia="Times New Roman" w:hAnsi="Times New Roman" w:cs="Times New Roman"/>
          <w:sz w:val="24"/>
          <w:szCs w:val="24"/>
          <w:lang w:eastAsia="sl-SI"/>
        </w:rPr>
        <w:t xml:space="preserve">in </w:t>
      </w:r>
      <w:r w:rsidRPr="004D3B69">
        <w:rPr>
          <w:rFonts w:ascii="Times New Roman" w:eastAsia="Times New Roman" w:hAnsi="Times New Roman" w:cs="Times New Roman"/>
          <w:b/>
          <w:bCs/>
          <w:sz w:val="24"/>
          <w:szCs w:val="24"/>
          <w:lang w:eastAsia="sl-SI"/>
        </w:rPr>
        <w:t xml:space="preserve">Purcăretejevi </w:t>
      </w:r>
      <w:hyperlink r:id="rId15" w:history="1">
        <w:r w:rsidRPr="004D3B69">
          <w:rPr>
            <w:rFonts w:ascii="Times New Roman" w:eastAsia="Times New Roman" w:hAnsi="Times New Roman" w:cs="Times New Roman"/>
            <w:i/>
            <w:iCs/>
            <w:color w:val="0000FF"/>
            <w:sz w:val="24"/>
            <w:szCs w:val="24"/>
            <w:u w:val="single"/>
            <w:lang w:eastAsia="sl-SI"/>
          </w:rPr>
          <w:t>Vojni in miru</w:t>
        </w:r>
      </w:hyperlink>
      <w:r w:rsidRPr="004D3B69">
        <w:rPr>
          <w:rFonts w:ascii="Times New Roman" w:eastAsia="Times New Roman" w:hAnsi="Times New Roman" w:cs="Times New Roman"/>
          <w:sz w:val="24"/>
          <w:szCs w:val="24"/>
          <w:lang w:eastAsia="sl-SI"/>
        </w:rPr>
        <w:t xml:space="preserve">, so največje tri slovenske kulturne hiše ponovno združile moči – tokrat za uprizoritev slovenskega velikana med dramskimi deli: </w:t>
      </w:r>
      <w:r w:rsidRPr="004D3B69">
        <w:rPr>
          <w:rFonts w:ascii="Times New Roman" w:eastAsia="Times New Roman" w:hAnsi="Times New Roman" w:cs="Times New Roman"/>
          <w:i/>
          <w:iCs/>
          <w:sz w:val="24"/>
          <w:szCs w:val="24"/>
          <w:lang w:eastAsia="sl-SI"/>
        </w:rPr>
        <w:t>Pohujšanje v dolini šentflorjanski</w:t>
      </w:r>
      <w:r w:rsidRPr="004D3B69">
        <w:rPr>
          <w:rFonts w:ascii="Times New Roman" w:eastAsia="Times New Roman" w:hAnsi="Times New Roman" w:cs="Times New Roman"/>
          <w:sz w:val="24"/>
          <w:szCs w:val="24"/>
          <w:lang w:eastAsia="sl-SI"/>
        </w:rPr>
        <w:t xml:space="preserve"> avtorja </w:t>
      </w:r>
      <w:hyperlink r:id="rId16" w:history="1">
        <w:r w:rsidRPr="004D3B69">
          <w:rPr>
            <w:rFonts w:ascii="Times New Roman" w:eastAsia="Times New Roman" w:hAnsi="Times New Roman" w:cs="Times New Roman"/>
            <w:b/>
            <w:bCs/>
            <w:color w:val="0000FF"/>
            <w:sz w:val="24"/>
            <w:szCs w:val="24"/>
            <w:u w:val="single"/>
            <w:lang w:eastAsia="sl-SI"/>
          </w:rPr>
          <w:t>Ivana Cankarja</w:t>
        </w:r>
      </w:hyperlink>
      <w:r w:rsidRPr="004D3B69">
        <w:rPr>
          <w:rFonts w:ascii="Times New Roman" w:eastAsia="Times New Roman" w:hAnsi="Times New Roman" w:cs="Times New Roman"/>
          <w:sz w:val="24"/>
          <w:szCs w:val="24"/>
          <w:lang w:eastAsia="sl-SI"/>
        </w:rPr>
        <w:t>. Izbor besedila seveda sovpada s takozvanim “Cankarjevim letom”. Letos namreč obeležujemo 100-letnico smrti največjega slovenskega pisatelja Ivana Cankarja, temu v čast pa se poklanja večina slovenskih kulturnih hiš.</w:t>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 xml:space="preserve"> Tu pa se gre za predstavo, ki je bila primorana – zaradi nenadne smrti igralca </w:t>
      </w:r>
      <w:hyperlink r:id="rId17" w:history="1">
        <w:r w:rsidRPr="004D3B69">
          <w:rPr>
            <w:rFonts w:ascii="Times New Roman" w:eastAsia="Times New Roman" w:hAnsi="Times New Roman" w:cs="Times New Roman"/>
            <w:b/>
            <w:bCs/>
            <w:color w:val="0000FF"/>
            <w:sz w:val="24"/>
            <w:szCs w:val="24"/>
            <w:u w:val="single"/>
            <w:lang w:eastAsia="sl-SI"/>
          </w:rPr>
          <w:t>Jerneja Šugmana</w:t>
        </w:r>
      </w:hyperlink>
      <w:r w:rsidRPr="004D3B69">
        <w:rPr>
          <w:rFonts w:ascii="Times New Roman" w:eastAsia="Times New Roman" w:hAnsi="Times New Roman" w:cs="Times New Roman"/>
          <w:b/>
          <w:bCs/>
          <w:sz w:val="24"/>
          <w:szCs w:val="24"/>
          <w:lang w:eastAsia="sl-SI"/>
        </w:rPr>
        <w:t xml:space="preserve"> </w:t>
      </w:r>
      <w:r w:rsidRPr="004D3B69">
        <w:rPr>
          <w:rFonts w:ascii="Times New Roman" w:eastAsia="Times New Roman" w:hAnsi="Times New Roman" w:cs="Times New Roman"/>
          <w:sz w:val="24"/>
          <w:szCs w:val="24"/>
          <w:lang w:eastAsia="sl-SI"/>
        </w:rPr>
        <w:t xml:space="preserve">– biti premišljena dvakrat. Gre tudi za predstavo, ki zaradi svoje zgodbe nosi močno politično noto, ki eksplicitno tepe po našem narodu in ga opozarja na lastne hibe. Cankar bi bil danes verjetno izredno prestrašen, če bi vedel, kako zelo resnične so bile njegove napovedi iz leta 1907 in kako zelo se nismo spremenili v teh stotih letih. Premiera uprizoritve namreč pada ravno v </w:t>
      </w:r>
      <w:hyperlink r:id="rId18" w:history="1">
        <w:r w:rsidRPr="004D3B69">
          <w:rPr>
            <w:rFonts w:ascii="Times New Roman" w:eastAsia="Times New Roman" w:hAnsi="Times New Roman" w:cs="Times New Roman"/>
            <w:color w:val="0000FF"/>
            <w:sz w:val="24"/>
            <w:szCs w:val="24"/>
            <w:u w:val="single"/>
            <w:lang w:eastAsia="sl-SI"/>
          </w:rPr>
          <w:t>čas</w:t>
        </w:r>
      </w:hyperlink>
      <w:r w:rsidRPr="004D3B69">
        <w:rPr>
          <w:rFonts w:ascii="Times New Roman" w:eastAsia="Times New Roman" w:hAnsi="Times New Roman" w:cs="Times New Roman"/>
          <w:sz w:val="24"/>
          <w:szCs w:val="24"/>
          <w:lang w:eastAsia="sl-SI"/>
        </w:rPr>
        <w:t xml:space="preserve">, ko je Ministrstvo za kulturo naznanilo svojo odločitev o razdelitvi sredstev. Njihova odločitev rezov in razdelitve proračuna je močno udarila po (ne)institucionalnih hišah, med katerimi so tudi </w:t>
      </w:r>
      <w:hyperlink r:id="rId19" w:history="1">
        <w:r w:rsidRPr="004D3B69">
          <w:rPr>
            <w:rFonts w:ascii="Times New Roman" w:eastAsia="Times New Roman" w:hAnsi="Times New Roman" w:cs="Times New Roman"/>
            <w:b/>
            <w:bCs/>
            <w:color w:val="0000FF"/>
            <w:sz w:val="24"/>
            <w:szCs w:val="24"/>
            <w:u w:val="single"/>
            <w:lang w:eastAsia="sl-SI"/>
          </w:rPr>
          <w:t>Mini teater</w:t>
        </w:r>
      </w:hyperlink>
      <w:r w:rsidRPr="004D3B69">
        <w:rPr>
          <w:rFonts w:ascii="Times New Roman" w:eastAsia="Times New Roman" w:hAnsi="Times New Roman" w:cs="Times New Roman"/>
          <w:sz w:val="24"/>
          <w:szCs w:val="24"/>
          <w:lang w:eastAsia="sl-SI"/>
        </w:rPr>
        <w:t xml:space="preserve">, </w:t>
      </w:r>
      <w:hyperlink r:id="rId20" w:history="1">
        <w:r w:rsidRPr="004D3B69">
          <w:rPr>
            <w:rFonts w:ascii="Times New Roman" w:eastAsia="Times New Roman" w:hAnsi="Times New Roman" w:cs="Times New Roman"/>
            <w:b/>
            <w:bCs/>
            <w:color w:val="0000FF"/>
            <w:sz w:val="24"/>
            <w:szCs w:val="24"/>
            <w:u w:val="single"/>
            <w:lang w:eastAsia="sl-SI"/>
          </w:rPr>
          <w:t>Maska</w:t>
        </w:r>
        <w:r w:rsidRPr="004D3B69">
          <w:rPr>
            <w:rFonts w:ascii="Times New Roman" w:eastAsia="Times New Roman" w:hAnsi="Times New Roman" w:cs="Times New Roman"/>
            <w:color w:val="0000FF"/>
            <w:sz w:val="24"/>
            <w:szCs w:val="24"/>
            <w:u w:val="single"/>
            <w:lang w:eastAsia="sl-SI"/>
          </w:rPr>
          <w:t xml:space="preserve"> </w:t>
        </w:r>
      </w:hyperlink>
      <w:r w:rsidRPr="004D3B69">
        <w:rPr>
          <w:rFonts w:ascii="Times New Roman" w:eastAsia="Times New Roman" w:hAnsi="Times New Roman" w:cs="Times New Roman"/>
          <w:sz w:val="24"/>
          <w:szCs w:val="24"/>
          <w:lang w:eastAsia="sl-SI"/>
        </w:rPr>
        <w:t xml:space="preserve">in </w:t>
      </w:r>
      <w:hyperlink r:id="rId21" w:history="1">
        <w:r w:rsidRPr="004D3B69">
          <w:rPr>
            <w:rFonts w:ascii="Times New Roman" w:eastAsia="Times New Roman" w:hAnsi="Times New Roman" w:cs="Times New Roman"/>
            <w:b/>
            <w:bCs/>
            <w:color w:val="0000FF"/>
            <w:sz w:val="24"/>
            <w:szCs w:val="24"/>
            <w:u w:val="single"/>
            <w:lang w:eastAsia="sl-SI"/>
          </w:rPr>
          <w:t>Carmina Slovenica</w:t>
        </w:r>
      </w:hyperlink>
      <w:r w:rsidRPr="004D3B69">
        <w:rPr>
          <w:rFonts w:ascii="Times New Roman" w:eastAsia="Times New Roman" w:hAnsi="Times New Roman" w:cs="Times New Roman"/>
          <w:sz w:val="24"/>
          <w:szCs w:val="24"/>
          <w:lang w:eastAsia="sl-SI"/>
        </w:rPr>
        <w:t xml:space="preserve">. Cankarjevo </w:t>
      </w:r>
      <w:r w:rsidRPr="004D3B69">
        <w:rPr>
          <w:rFonts w:ascii="Times New Roman" w:eastAsia="Times New Roman" w:hAnsi="Times New Roman" w:cs="Times New Roman"/>
          <w:i/>
          <w:iCs/>
          <w:sz w:val="24"/>
          <w:szCs w:val="24"/>
          <w:lang w:eastAsia="sl-SI"/>
        </w:rPr>
        <w:t>Pohujšanje</w:t>
      </w:r>
      <w:r w:rsidRPr="004D3B69">
        <w:rPr>
          <w:rFonts w:ascii="Times New Roman" w:eastAsia="Times New Roman" w:hAnsi="Times New Roman" w:cs="Times New Roman"/>
          <w:sz w:val="24"/>
          <w:szCs w:val="24"/>
          <w:lang w:eastAsia="sl-SI"/>
        </w:rPr>
        <w:t xml:space="preserve"> pa opozarja ravno na ta pokroviteljski in celo gnil odnos našega naroda do umetnikov.</w:t>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 Uprizoritev svoj fokus ohranja na liku tujca – Petra (</w:t>
      </w:r>
      <w:hyperlink r:id="rId22" w:history="1">
        <w:r w:rsidRPr="004D3B69">
          <w:rPr>
            <w:rFonts w:ascii="Times New Roman" w:eastAsia="Times New Roman" w:hAnsi="Times New Roman" w:cs="Times New Roman"/>
            <w:b/>
            <w:bCs/>
            <w:color w:val="0000FF"/>
            <w:sz w:val="24"/>
            <w:szCs w:val="24"/>
            <w:u w:val="single"/>
            <w:lang w:eastAsia="sl-SI"/>
          </w:rPr>
          <w:t>Uroš Smolej</w:t>
        </w:r>
      </w:hyperlink>
      <w:r w:rsidRPr="004D3B69">
        <w:rPr>
          <w:rFonts w:ascii="Times New Roman" w:eastAsia="Times New Roman" w:hAnsi="Times New Roman" w:cs="Times New Roman"/>
          <w:sz w:val="24"/>
          <w:szCs w:val="24"/>
          <w:lang w:eastAsia="sl-SI"/>
        </w:rPr>
        <w:t>), ki nastopi združen z liki Zlodeja, Konkordata in Krištofa Kobarja. Je umetnik, ki ga je domovina zatajila. Je razbojnik, ki ga družba prezira. Je vse, kar v lepi dolini šentflorjanski ne želijo imeti. Nanj se zato adaptacija (tematsko sicer bogatega) besedila tudi osredotoča. Peter kot umetnik je nosilec zla in poosebljena družbena kritika, ki jo je Cankar razvil skozi svoj celoten opus. Z združitvijo teh likov, ki so v drami členjeni v tri osebe, v enega pa Mirčevska še potencira grešnost Šentflorjancev, saj so kar naenkrat vsi njihovi “najdeni Mojzeščki” združeni v enega, ki kakor zrcalo odseva njihove napake iz preteklosti. Ko se na koncu Popotnik (</w:t>
      </w:r>
      <w:hyperlink r:id="rId23" w:history="1">
        <w:r w:rsidRPr="004D3B69">
          <w:rPr>
            <w:rFonts w:ascii="Times New Roman" w:eastAsia="Times New Roman" w:hAnsi="Times New Roman" w:cs="Times New Roman"/>
            <w:b/>
            <w:bCs/>
            <w:color w:val="0000FF"/>
            <w:sz w:val="24"/>
            <w:szCs w:val="24"/>
            <w:u w:val="single"/>
            <w:lang w:eastAsia="sl-SI"/>
          </w:rPr>
          <w:t>Nik Škrlec</w:t>
        </w:r>
      </w:hyperlink>
      <w:r w:rsidRPr="004D3B69">
        <w:rPr>
          <w:rFonts w:ascii="Times New Roman" w:eastAsia="Times New Roman" w:hAnsi="Times New Roman" w:cs="Times New Roman"/>
          <w:sz w:val="24"/>
          <w:szCs w:val="24"/>
          <w:lang w:eastAsia="sl-SI"/>
        </w:rPr>
        <w:t>) razkrije kot pravi “Mojzešček”, pa so te napake še podčrtane z debelo črto. Gre za zanimivo, svežo adaptacijo, ki pa v sebi nosi en minoren problem in to je, da je zgodba težko razumljiva nekomu, ki izvirnika ne pozna. Združitev vseh likov v Petra je namreč jasna le, če obstaja zavedanje o Cankarjevi prvotni postavitvi teh likov.</w:t>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 Scenografsko (</w:t>
      </w:r>
      <w:hyperlink r:id="rId24" w:history="1">
        <w:r w:rsidRPr="004D3B69">
          <w:rPr>
            <w:rFonts w:ascii="Times New Roman" w:eastAsia="Times New Roman" w:hAnsi="Times New Roman" w:cs="Times New Roman"/>
            <w:b/>
            <w:bCs/>
            <w:color w:val="0000FF"/>
            <w:sz w:val="24"/>
            <w:szCs w:val="24"/>
            <w:u w:val="single"/>
            <w:lang w:eastAsia="sl-SI"/>
          </w:rPr>
          <w:t>Branko Hojnik</w:t>
        </w:r>
      </w:hyperlink>
      <w:r w:rsidRPr="004D3B69">
        <w:rPr>
          <w:rFonts w:ascii="Times New Roman" w:eastAsia="Times New Roman" w:hAnsi="Times New Roman" w:cs="Times New Roman"/>
          <w:sz w:val="24"/>
          <w:szCs w:val="24"/>
          <w:lang w:eastAsia="sl-SI"/>
        </w:rPr>
        <w:t xml:space="preserve">) je predstava prestavljena iz krčme na prosto, bolj natančno na 15 ton zemlje obdane z projekcijskimi platni, ki služijo kot dopolnilo scenografije, na kateri se skozi celotno uprizoritev predvajajo različni posnetki tihožitij in igralcev (avtor videa: </w:t>
      </w:r>
      <w:hyperlink r:id="rId25" w:history="1">
        <w:r w:rsidRPr="004D3B69">
          <w:rPr>
            <w:rFonts w:ascii="Times New Roman" w:eastAsia="Times New Roman" w:hAnsi="Times New Roman" w:cs="Times New Roman"/>
            <w:b/>
            <w:bCs/>
            <w:color w:val="0000FF"/>
            <w:sz w:val="24"/>
            <w:szCs w:val="24"/>
            <w:u w:val="single"/>
            <w:lang w:eastAsia="sl-SI"/>
          </w:rPr>
          <w:t>Atej Tutta</w:t>
        </w:r>
      </w:hyperlink>
      <w:r w:rsidRPr="004D3B69">
        <w:rPr>
          <w:rFonts w:ascii="Times New Roman" w:eastAsia="Times New Roman" w:hAnsi="Times New Roman" w:cs="Times New Roman"/>
          <w:sz w:val="24"/>
          <w:szCs w:val="24"/>
          <w:lang w:eastAsia="sl-SI"/>
        </w:rPr>
        <w:t>). Skupaj z lučnim oblikovanjem (</w:t>
      </w:r>
      <w:hyperlink r:id="rId26" w:history="1">
        <w:r w:rsidRPr="004D3B69">
          <w:rPr>
            <w:rFonts w:ascii="Times New Roman" w:eastAsia="Times New Roman" w:hAnsi="Times New Roman" w:cs="Times New Roman"/>
            <w:b/>
            <w:bCs/>
            <w:color w:val="0000FF"/>
            <w:sz w:val="24"/>
            <w:szCs w:val="24"/>
            <w:u w:val="single"/>
            <w:lang w:eastAsia="sl-SI"/>
          </w:rPr>
          <w:t>Andrej Hajdinjak</w:t>
        </w:r>
      </w:hyperlink>
      <w:r w:rsidRPr="004D3B69">
        <w:rPr>
          <w:rFonts w:ascii="Times New Roman" w:eastAsia="Times New Roman" w:hAnsi="Times New Roman" w:cs="Times New Roman"/>
          <w:sz w:val="24"/>
          <w:szCs w:val="24"/>
          <w:lang w:eastAsia="sl-SI"/>
        </w:rPr>
        <w:t xml:space="preserve">) se s trenutkom dviga zavese ustvari mračno, zadušljivo, a estetsko izjemno prizorišče oziroma atmosfera, ki je pospremljena z živo glasbo </w:t>
      </w:r>
      <w:hyperlink r:id="rId27" w:history="1">
        <w:r w:rsidRPr="004D3B69">
          <w:rPr>
            <w:rFonts w:ascii="Times New Roman" w:eastAsia="Times New Roman" w:hAnsi="Times New Roman" w:cs="Times New Roman"/>
            <w:b/>
            <w:bCs/>
            <w:color w:val="0000FF"/>
            <w:sz w:val="24"/>
            <w:szCs w:val="24"/>
            <w:u w:val="single"/>
            <w:lang w:eastAsia="sl-SI"/>
          </w:rPr>
          <w:t>Janeza Dovča</w:t>
        </w:r>
      </w:hyperlink>
      <w:r w:rsidRPr="004D3B69">
        <w:rPr>
          <w:rFonts w:ascii="Times New Roman" w:eastAsia="Times New Roman" w:hAnsi="Times New Roman" w:cs="Times New Roman"/>
          <w:sz w:val="24"/>
          <w:szCs w:val="24"/>
          <w:lang w:eastAsia="sl-SI"/>
        </w:rPr>
        <w:t xml:space="preserve"> v izvedbi </w:t>
      </w:r>
      <w:hyperlink r:id="rId28" w:history="1">
        <w:r w:rsidRPr="004D3B69">
          <w:rPr>
            <w:rFonts w:ascii="Times New Roman" w:eastAsia="Times New Roman" w:hAnsi="Times New Roman" w:cs="Times New Roman"/>
            <w:b/>
            <w:bCs/>
            <w:color w:val="0000FF"/>
            <w:sz w:val="24"/>
            <w:szCs w:val="24"/>
            <w:u w:val="single"/>
            <w:lang w:eastAsia="sl-SI"/>
          </w:rPr>
          <w:t>Kristijana Krajnčana</w:t>
        </w:r>
      </w:hyperlink>
      <w:r w:rsidRPr="004D3B69">
        <w:rPr>
          <w:rFonts w:ascii="Times New Roman" w:eastAsia="Times New Roman" w:hAnsi="Times New Roman" w:cs="Times New Roman"/>
          <w:b/>
          <w:bCs/>
          <w:sz w:val="24"/>
          <w:szCs w:val="24"/>
          <w:lang w:eastAsia="sl-SI"/>
        </w:rPr>
        <w:t xml:space="preserve">, </w:t>
      </w:r>
      <w:hyperlink r:id="rId29" w:history="1">
        <w:r w:rsidRPr="004D3B69">
          <w:rPr>
            <w:rFonts w:ascii="Times New Roman" w:eastAsia="Times New Roman" w:hAnsi="Times New Roman" w:cs="Times New Roman"/>
            <w:b/>
            <w:bCs/>
            <w:color w:val="0000FF"/>
            <w:sz w:val="24"/>
            <w:szCs w:val="24"/>
            <w:u w:val="single"/>
            <w:lang w:eastAsia="sl-SI"/>
          </w:rPr>
          <w:t>Gorana Krmaca</w:t>
        </w:r>
      </w:hyperlink>
      <w:r w:rsidRPr="004D3B69">
        <w:rPr>
          <w:rFonts w:ascii="Times New Roman" w:eastAsia="Times New Roman" w:hAnsi="Times New Roman" w:cs="Times New Roman"/>
          <w:b/>
          <w:bCs/>
          <w:sz w:val="24"/>
          <w:szCs w:val="24"/>
          <w:lang w:eastAsia="sl-SI"/>
        </w:rPr>
        <w:t xml:space="preserve"> </w:t>
      </w:r>
      <w:r w:rsidRPr="004D3B69">
        <w:rPr>
          <w:rFonts w:ascii="Times New Roman" w:eastAsia="Times New Roman" w:hAnsi="Times New Roman" w:cs="Times New Roman"/>
          <w:sz w:val="24"/>
          <w:szCs w:val="24"/>
          <w:lang w:eastAsia="sl-SI"/>
        </w:rPr>
        <w:t>in avtorja samega. Poleg vrtljivega odra je edini od večjih premičnih scenskih elementov dvigajoča se ograja, ki na začetku zagradi četrto steno odra in tako loči dolino od ostalega sveta. Je element, ki najbolj in res eksplicitno, a umetelno udari po odnosu Slovencev do kulture. Njemu vzporedena je tudi končna slika predstave, ko se na animaciji čez dolino dvigne zastava, igralci pa (</w:t>
      </w:r>
      <w:hyperlink r:id="rId30" w:history="1">
        <w:r w:rsidRPr="004D3B69">
          <w:rPr>
            <w:rFonts w:ascii="Times New Roman" w:eastAsia="Times New Roman" w:hAnsi="Times New Roman" w:cs="Times New Roman"/>
            <w:color w:val="0000FF"/>
            <w:sz w:val="24"/>
            <w:szCs w:val="24"/>
            <w:u w:val="single"/>
            <w:lang w:eastAsia="sl-SI"/>
          </w:rPr>
          <w:t>podobno kot OHO-jevci leta 1968</w:t>
        </w:r>
      </w:hyperlink>
      <w:r w:rsidRPr="004D3B69">
        <w:rPr>
          <w:rFonts w:ascii="Times New Roman" w:eastAsia="Times New Roman" w:hAnsi="Times New Roman" w:cs="Times New Roman"/>
          <w:sz w:val="24"/>
          <w:szCs w:val="24"/>
          <w:lang w:eastAsia="sl-SI"/>
        </w:rPr>
        <w:t>) tvorijo našo najvišjo goro ter se molče predajo situaciji.</w:t>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 </w:t>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lastRenderedPageBreak/>
        <w:t xml:space="preserve">Vanj je umeščenih trinajst igralcev, oblečenih v sodobne pisarniške oprave (scenografija: </w:t>
      </w:r>
      <w:r w:rsidRPr="004D3B69">
        <w:rPr>
          <w:rFonts w:ascii="Times New Roman" w:eastAsia="Times New Roman" w:hAnsi="Times New Roman" w:cs="Times New Roman"/>
          <w:b/>
          <w:bCs/>
          <w:sz w:val="24"/>
          <w:szCs w:val="24"/>
          <w:lang w:eastAsia="sl-SI"/>
        </w:rPr>
        <w:t>Jelena Proković</w:t>
      </w:r>
      <w:r w:rsidRPr="004D3B69">
        <w:rPr>
          <w:rFonts w:ascii="Times New Roman" w:eastAsia="Times New Roman" w:hAnsi="Times New Roman" w:cs="Times New Roman"/>
          <w:sz w:val="24"/>
          <w:szCs w:val="24"/>
          <w:lang w:eastAsia="sl-SI"/>
        </w:rPr>
        <w:t xml:space="preserve">, maska/frizura: </w:t>
      </w:r>
      <w:r w:rsidRPr="004D3B69">
        <w:rPr>
          <w:rFonts w:ascii="Times New Roman" w:eastAsia="Times New Roman" w:hAnsi="Times New Roman" w:cs="Times New Roman"/>
          <w:b/>
          <w:bCs/>
          <w:sz w:val="24"/>
          <w:szCs w:val="24"/>
          <w:lang w:eastAsia="sl-SI"/>
        </w:rPr>
        <w:t>Tina Prpar</w:t>
      </w:r>
      <w:r w:rsidRPr="004D3B69">
        <w:rPr>
          <w:rFonts w:ascii="Times New Roman" w:eastAsia="Times New Roman" w:hAnsi="Times New Roman" w:cs="Times New Roman"/>
          <w:sz w:val="24"/>
          <w:szCs w:val="24"/>
          <w:lang w:eastAsia="sl-SI"/>
        </w:rPr>
        <w:t xml:space="preserve">), ki se s svojo stilizirano igro prebijajo skozi problem, ki jim ga predstavlja Peter. Čeprav se vsi igralci iz obeh gledaliških hiš predstavijo v luči, v kateri jih že dolgo nismo imeli možnosti videti, pa je največje presenečenje </w:t>
      </w:r>
      <w:hyperlink r:id="rId31" w:history="1">
        <w:r w:rsidRPr="004D3B69">
          <w:rPr>
            <w:rFonts w:ascii="Times New Roman" w:eastAsia="Times New Roman" w:hAnsi="Times New Roman" w:cs="Times New Roman"/>
            <w:b/>
            <w:bCs/>
            <w:color w:val="0000FF"/>
            <w:sz w:val="24"/>
            <w:szCs w:val="24"/>
            <w:u w:val="single"/>
            <w:lang w:eastAsia="sl-SI"/>
          </w:rPr>
          <w:t>Igor Samobor</w:t>
        </w:r>
      </w:hyperlink>
      <w:r w:rsidRPr="004D3B69">
        <w:rPr>
          <w:rFonts w:ascii="Times New Roman" w:eastAsia="Times New Roman" w:hAnsi="Times New Roman" w:cs="Times New Roman"/>
          <w:sz w:val="24"/>
          <w:szCs w:val="24"/>
          <w:lang w:eastAsia="sl-SI"/>
        </w:rPr>
        <w:t>, ki je v vlogi učitelja Šviligoja nerazpoznaven tako po glasu kot tudi vizualni podobi. Celotno igralsko podobo pa nadgradi še (igralsko sicer šibkejša, a plesno izjemna)</w:t>
      </w:r>
      <w:hyperlink r:id="rId32" w:history="1">
        <w:r w:rsidRPr="004D3B69">
          <w:rPr>
            <w:rFonts w:ascii="Times New Roman" w:eastAsia="Times New Roman" w:hAnsi="Times New Roman" w:cs="Times New Roman"/>
            <w:color w:val="0000FF"/>
            <w:sz w:val="24"/>
            <w:szCs w:val="24"/>
            <w:u w:val="single"/>
            <w:lang w:eastAsia="sl-SI"/>
          </w:rPr>
          <w:t xml:space="preserve"> </w:t>
        </w:r>
        <w:r w:rsidRPr="004D3B69">
          <w:rPr>
            <w:rFonts w:ascii="Times New Roman" w:eastAsia="Times New Roman" w:hAnsi="Times New Roman" w:cs="Times New Roman"/>
            <w:b/>
            <w:bCs/>
            <w:color w:val="0000FF"/>
            <w:sz w:val="24"/>
            <w:szCs w:val="24"/>
            <w:u w:val="single"/>
            <w:lang w:eastAsia="sl-SI"/>
          </w:rPr>
          <w:t xml:space="preserve">Maša Kagao Knez </w:t>
        </w:r>
      </w:hyperlink>
      <w:r w:rsidRPr="004D3B69">
        <w:rPr>
          <w:rFonts w:ascii="Times New Roman" w:eastAsia="Times New Roman" w:hAnsi="Times New Roman" w:cs="Times New Roman"/>
          <w:sz w:val="24"/>
          <w:szCs w:val="24"/>
          <w:lang w:eastAsia="sl-SI"/>
        </w:rPr>
        <w:t>v vlogi Jacinte. Na oder je postavljena kot prispodoba Petrove umetnosti, njegova muza in ženska, ki je –  še bolj kakor Peter – strah vzbujajoč tujec, tisto nekaj, kar bo uničilo lepo dolino šentflorjansko. Tu ne moremo mimo dejstva, da ima Kagao Knez afriške korenine in je izučena plesalka afrosodobnega plesa, kar je režiser tudi dodobra izkoristil. S plesnimi vložki in svojo prezenco postane ravno tisto, česar se Slovenci najbolj bojijo – “</w:t>
      </w:r>
      <w:r w:rsidRPr="004D3B69">
        <w:rPr>
          <w:rFonts w:ascii="Times New Roman" w:eastAsia="Times New Roman" w:hAnsi="Times New Roman" w:cs="Times New Roman"/>
          <w:i/>
          <w:iCs/>
          <w:sz w:val="24"/>
          <w:szCs w:val="24"/>
          <w:lang w:eastAsia="sl-SI"/>
        </w:rPr>
        <w:t>Neslovenec</w:t>
      </w:r>
      <w:r w:rsidRPr="004D3B69">
        <w:rPr>
          <w:rFonts w:ascii="Times New Roman" w:eastAsia="Times New Roman" w:hAnsi="Times New Roman" w:cs="Times New Roman"/>
          <w:sz w:val="24"/>
          <w:szCs w:val="24"/>
          <w:lang w:eastAsia="sl-SI"/>
        </w:rPr>
        <w:t>“. Njena najmočnejši prizor se zgodi v točki, ko Šentflorjanci poljubljajo njena stopala in dlani. Posedena je na piedestal, ki spominja na knežji kamen in v trenutku zavzame celoten oder Gallusove dvorane ter zavlada naši dolini grehov. Svojo prezenco pa žal močno sesuje režijsko nedodelan aspekt plesalke kot igralke. Vsi igralci namreč sledijo stiliziranemu tipu igre, Kagao Knez pa v točkah svojih replik ostane ona sama in (za razliko od plesnih elementov) igralsko ne dohaja ostalih igralcev. Podoben estetsko dovršen prizor se zgodi tudi, ko Popotnik v navezavi s Petrom “zasužnji” hinavske prebivalce in jih poda grablje za delo na prej njihovi zemljici. Orodje tvori popotnikov prestol, ki z rahlimi premiki igralca počasi razpade v delovno opravo ostalih, sam pa ostane dvignjen nad njimi.</w:t>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 xml:space="preserve"> Zagotovo največji plus uprizoritve pa je dejstvo, da se predstava ne pretvarja, da je spektakel, niti se ne sili uporabiti vseh možnih kapacitet Cankarjevega doma. Je predstava, ki želi nekaj povedati in to sporočilo ni v hvalospevu sposobnosti slovenskih osrednjih gledališč, ampak se od tega odmakne in da prostor zgodbi oziroma interpretaciji. In če se je zdelo, da Miler in Mirčevska s predstavama </w:t>
      </w:r>
      <w:hyperlink r:id="rId33" w:history="1">
        <w:r w:rsidRPr="004D3B69">
          <w:rPr>
            <w:rFonts w:ascii="Times New Roman" w:eastAsia="Times New Roman" w:hAnsi="Times New Roman" w:cs="Times New Roman"/>
            <w:i/>
            <w:iCs/>
            <w:color w:val="0000FF"/>
            <w:sz w:val="24"/>
            <w:szCs w:val="24"/>
            <w:u w:val="single"/>
            <w:lang w:eastAsia="sl-SI"/>
          </w:rPr>
          <w:t>Antigona</w:t>
        </w:r>
      </w:hyperlink>
      <w:r w:rsidRPr="004D3B69">
        <w:rPr>
          <w:rFonts w:ascii="Times New Roman" w:eastAsia="Times New Roman" w:hAnsi="Times New Roman" w:cs="Times New Roman"/>
          <w:i/>
          <w:iCs/>
          <w:sz w:val="24"/>
          <w:szCs w:val="24"/>
          <w:lang w:eastAsia="sl-SI"/>
        </w:rPr>
        <w:t xml:space="preserve"> </w:t>
      </w:r>
      <w:r w:rsidRPr="004D3B69">
        <w:rPr>
          <w:rFonts w:ascii="Times New Roman" w:eastAsia="Times New Roman" w:hAnsi="Times New Roman" w:cs="Times New Roman"/>
          <w:sz w:val="24"/>
          <w:szCs w:val="24"/>
          <w:lang w:eastAsia="sl-SI"/>
        </w:rPr>
        <w:t xml:space="preserve">(SNG Drama Ljubljana) in </w:t>
      </w:r>
      <w:hyperlink r:id="rId34" w:history="1">
        <w:r w:rsidRPr="004D3B69">
          <w:rPr>
            <w:rFonts w:ascii="Times New Roman" w:eastAsia="Times New Roman" w:hAnsi="Times New Roman" w:cs="Times New Roman"/>
            <w:i/>
            <w:iCs/>
            <w:color w:val="0000FF"/>
            <w:sz w:val="24"/>
            <w:szCs w:val="24"/>
            <w:u w:val="single"/>
            <w:lang w:eastAsia="sl-SI"/>
          </w:rPr>
          <w:t>Žlahtni meščan</w:t>
        </w:r>
      </w:hyperlink>
      <w:r w:rsidRPr="004D3B69">
        <w:rPr>
          <w:rFonts w:ascii="Times New Roman" w:eastAsia="Times New Roman" w:hAnsi="Times New Roman" w:cs="Times New Roman"/>
          <w:i/>
          <w:iCs/>
          <w:sz w:val="24"/>
          <w:szCs w:val="24"/>
          <w:lang w:eastAsia="sl-SI"/>
        </w:rPr>
        <w:t xml:space="preserve"> </w:t>
      </w:r>
      <w:r w:rsidRPr="004D3B69">
        <w:rPr>
          <w:rFonts w:ascii="Times New Roman" w:eastAsia="Times New Roman" w:hAnsi="Times New Roman" w:cs="Times New Roman"/>
          <w:sz w:val="24"/>
          <w:szCs w:val="24"/>
          <w:lang w:eastAsia="sl-SI"/>
        </w:rPr>
        <w:t xml:space="preserve">(MGL) nekaj iščeta, sta s </w:t>
      </w:r>
      <w:hyperlink r:id="rId35" w:history="1">
        <w:r w:rsidRPr="004D3B69">
          <w:rPr>
            <w:rFonts w:ascii="Times New Roman" w:eastAsia="Times New Roman" w:hAnsi="Times New Roman" w:cs="Times New Roman"/>
            <w:i/>
            <w:iCs/>
            <w:color w:val="0000FF"/>
            <w:sz w:val="24"/>
            <w:szCs w:val="24"/>
            <w:u w:val="single"/>
            <w:lang w:eastAsia="sl-SI"/>
          </w:rPr>
          <w:t>Pohujšanjem</w:t>
        </w:r>
      </w:hyperlink>
      <w:r w:rsidRPr="004D3B69">
        <w:rPr>
          <w:rFonts w:ascii="Times New Roman" w:eastAsia="Times New Roman" w:hAnsi="Times New Roman" w:cs="Times New Roman"/>
          <w:i/>
          <w:iCs/>
          <w:sz w:val="24"/>
          <w:szCs w:val="24"/>
          <w:lang w:eastAsia="sl-SI"/>
        </w:rPr>
        <w:t xml:space="preserve"> </w:t>
      </w:r>
      <w:r w:rsidRPr="004D3B69">
        <w:rPr>
          <w:rFonts w:ascii="Times New Roman" w:eastAsia="Times New Roman" w:hAnsi="Times New Roman" w:cs="Times New Roman"/>
          <w:sz w:val="24"/>
          <w:szCs w:val="24"/>
          <w:lang w:eastAsia="sl-SI"/>
        </w:rPr>
        <w:t xml:space="preserve">to tudi našla. Ustvarila sta umetnino, ki uspešno slalomira med glasbenimi, gledališkimi in vizualnimi vejami umetnosti in nadzoruje slovenski največji oder, kjer se niti za trenutek ne zdi, da bi bil le-ta prevelik zalogaj za to besedilo ali ekipo. Vsekakor gre za interpretacijo in predelavo </w:t>
      </w:r>
      <w:hyperlink r:id="rId36" w:history="1">
        <w:r w:rsidRPr="004D3B69">
          <w:rPr>
            <w:rFonts w:ascii="Times New Roman" w:eastAsia="Times New Roman" w:hAnsi="Times New Roman" w:cs="Times New Roman"/>
            <w:color w:val="0000FF"/>
            <w:sz w:val="24"/>
            <w:szCs w:val="24"/>
            <w:u w:val="single"/>
            <w:lang w:eastAsia="sl-SI"/>
          </w:rPr>
          <w:t>Pohujšanja</w:t>
        </w:r>
      </w:hyperlink>
      <w:r w:rsidRPr="004D3B69">
        <w:rPr>
          <w:rFonts w:ascii="Times New Roman" w:eastAsia="Times New Roman" w:hAnsi="Times New Roman" w:cs="Times New Roman"/>
          <w:sz w:val="24"/>
          <w:szCs w:val="24"/>
          <w:lang w:eastAsia="sl-SI"/>
        </w:rPr>
        <w:t>, ki si zasluži mesto na piedestalu najboljših.</w:t>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 </w:t>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 </w:t>
      </w:r>
    </w:p>
    <w:p w:rsidR="004D3B69" w:rsidRPr="004D3B69" w:rsidRDefault="004D3B69" w:rsidP="004D3B69">
      <w:pPr>
        <w:spacing w:before="100" w:beforeAutospacing="1" w:after="100" w:afterAutospacing="1" w:line="240" w:lineRule="auto"/>
        <w:ind w:left="0"/>
        <w:rPr>
          <w:rFonts w:ascii="Times New Roman" w:eastAsia="Times New Roman" w:hAnsi="Times New Roman" w:cs="Times New Roman"/>
          <w:sz w:val="24"/>
          <w:szCs w:val="24"/>
          <w:lang w:eastAsia="sl-SI"/>
        </w:rPr>
      </w:pPr>
      <w:r w:rsidRPr="004D3B69">
        <w:rPr>
          <w:rFonts w:ascii="Times New Roman" w:eastAsia="Times New Roman" w:hAnsi="Times New Roman" w:cs="Times New Roman"/>
          <w:sz w:val="24"/>
          <w:szCs w:val="24"/>
          <w:lang w:eastAsia="sl-SI"/>
        </w:rPr>
        <w:t> </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D5C7D"/>
    <w:multiLevelType w:val="multilevel"/>
    <w:tmpl w:val="4850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572BD3"/>
    <w:multiLevelType w:val="multilevel"/>
    <w:tmpl w:val="F008F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7B3CFE"/>
    <w:multiLevelType w:val="multilevel"/>
    <w:tmpl w:val="16D4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D3B69"/>
    <w:rsid w:val="001110FD"/>
    <w:rsid w:val="004D3B69"/>
    <w:rsid w:val="00503549"/>
    <w:rsid w:val="005C39C2"/>
    <w:rsid w:val="006615F6"/>
    <w:rsid w:val="007D1DF9"/>
    <w:rsid w:val="00832065"/>
    <w:rsid w:val="008830EE"/>
    <w:rsid w:val="008A602D"/>
    <w:rsid w:val="009F0A90"/>
    <w:rsid w:val="00B37DAC"/>
    <w:rsid w:val="00C168BC"/>
    <w:rsid w:val="00CD3DEE"/>
    <w:rsid w:val="00CF39C8"/>
    <w:rsid w:val="00D03D7E"/>
    <w:rsid w:val="00D042C4"/>
    <w:rsid w:val="00EB25E1"/>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ind w:left="113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2">
    <w:name w:val="heading 2"/>
    <w:basedOn w:val="Navaden"/>
    <w:link w:val="Naslov2Znak"/>
    <w:uiPriority w:val="9"/>
    <w:qFormat/>
    <w:rsid w:val="004D3B69"/>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uiPriority w:val="9"/>
    <w:rsid w:val="004D3B69"/>
    <w:rPr>
      <w:rFonts w:ascii="Times New Roman" w:eastAsia="Times New Roman" w:hAnsi="Times New Roman" w:cs="Times New Roman"/>
      <w:b/>
      <w:bCs/>
      <w:sz w:val="36"/>
      <w:szCs w:val="36"/>
      <w:lang w:eastAsia="sl-SI"/>
    </w:rPr>
  </w:style>
  <w:style w:type="paragraph" w:styleId="Navadensplet">
    <w:name w:val="Normal (Web)"/>
    <w:basedOn w:val="Navaden"/>
    <w:uiPriority w:val="99"/>
    <w:semiHidden/>
    <w:unhideWhenUsed/>
    <w:rsid w:val="004D3B69"/>
    <w:pPr>
      <w:spacing w:before="100" w:beforeAutospacing="1" w:after="100" w:afterAutospacing="1" w:line="240" w:lineRule="auto"/>
      <w:ind w:left="0"/>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semiHidden/>
    <w:unhideWhenUsed/>
    <w:rsid w:val="004D3B69"/>
    <w:rPr>
      <w:color w:val="0000FF"/>
      <w:u w:val="single"/>
    </w:rPr>
  </w:style>
  <w:style w:type="paragraph" w:customStyle="1" w:styleId="text-left">
    <w:name w:val="text-left"/>
    <w:basedOn w:val="Navaden"/>
    <w:rsid w:val="004D3B69"/>
    <w:pPr>
      <w:spacing w:before="100" w:beforeAutospacing="1" w:after="100" w:afterAutospacing="1" w:line="240" w:lineRule="auto"/>
      <w:ind w:left="0"/>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4D3B69"/>
    <w:rPr>
      <w:b/>
      <w:bCs/>
    </w:rPr>
  </w:style>
  <w:style w:type="character" w:styleId="Poudarek">
    <w:name w:val="Emphasis"/>
    <w:basedOn w:val="Privzetapisavaodstavka"/>
    <w:uiPriority w:val="20"/>
    <w:qFormat/>
    <w:rsid w:val="004D3B69"/>
    <w:rPr>
      <w:i/>
      <w:iCs/>
    </w:rPr>
  </w:style>
  <w:style w:type="paragraph" w:styleId="Besedilooblaka">
    <w:name w:val="Balloon Text"/>
    <w:basedOn w:val="Navaden"/>
    <w:link w:val="BesedilooblakaZnak"/>
    <w:uiPriority w:val="99"/>
    <w:semiHidden/>
    <w:unhideWhenUsed/>
    <w:rsid w:val="004D3B69"/>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D3B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7466321">
      <w:bodyDiv w:val="1"/>
      <w:marLeft w:val="0"/>
      <w:marRight w:val="0"/>
      <w:marTop w:val="0"/>
      <w:marBottom w:val="0"/>
      <w:divBdr>
        <w:top w:val="none" w:sz="0" w:space="0" w:color="auto"/>
        <w:left w:val="none" w:sz="0" w:space="0" w:color="auto"/>
        <w:bottom w:val="none" w:sz="0" w:space="0" w:color="auto"/>
        <w:right w:val="none" w:sz="0" w:space="0" w:color="auto"/>
      </w:divBdr>
      <w:divsChild>
        <w:div w:id="1538541234">
          <w:marLeft w:val="0"/>
          <w:marRight w:val="0"/>
          <w:marTop w:val="0"/>
          <w:marBottom w:val="0"/>
          <w:divBdr>
            <w:top w:val="none" w:sz="0" w:space="0" w:color="auto"/>
            <w:left w:val="none" w:sz="0" w:space="0" w:color="auto"/>
            <w:bottom w:val="none" w:sz="0" w:space="0" w:color="auto"/>
            <w:right w:val="none" w:sz="0" w:space="0" w:color="auto"/>
          </w:divBdr>
          <w:divsChild>
            <w:div w:id="1068262039">
              <w:marLeft w:val="0"/>
              <w:marRight w:val="0"/>
              <w:marTop w:val="0"/>
              <w:marBottom w:val="0"/>
              <w:divBdr>
                <w:top w:val="none" w:sz="0" w:space="0" w:color="auto"/>
                <w:left w:val="none" w:sz="0" w:space="0" w:color="auto"/>
                <w:bottom w:val="none" w:sz="0" w:space="0" w:color="auto"/>
                <w:right w:val="none" w:sz="0" w:space="0" w:color="auto"/>
              </w:divBdr>
              <w:divsChild>
                <w:div w:id="273825231">
                  <w:marLeft w:val="0"/>
                  <w:marRight w:val="0"/>
                  <w:marTop w:val="0"/>
                  <w:marBottom w:val="0"/>
                  <w:divBdr>
                    <w:top w:val="none" w:sz="0" w:space="0" w:color="auto"/>
                    <w:left w:val="none" w:sz="0" w:space="0" w:color="auto"/>
                    <w:bottom w:val="none" w:sz="0" w:space="0" w:color="auto"/>
                    <w:right w:val="none" w:sz="0" w:space="0" w:color="auto"/>
                  </w:divBdr>
                  <w:divsChild>
                    <w:div w:id="15583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2318">
      <w:bodyDiv w:val="1"/>
      <w:marLeft w:val="0"/>
      <w:marRight w:val="0"/>
      <w:marTop w:val="0"/>
      <w:marBottom w:val="0"/>
      <w:divBdr>
        <w:top w:val="none" w:sz="0" w:space="0" w:color="auto"/>
        <w:left w:val="none" w:sz="0" w:space="0" w:color="auto"/>
        <w:bottom w:val="none" w:sz="0" w:space="0" w:color="auto"/>
        <w:right w:val="none" w:sz="0" w:space="0" w:color="auto"/>
      </w:divBdr>
      <w:divsChild>
        <w:div w:id="2017491540">
          <w:marLeft w:val="0"/>
          <w:marRight w:val="0"/>
          <w:marTop w:val="0"/>
          <w:marBottom w:val="0"/>
          <w:divBdr>
            <w:top w:val="none" w:sz="0" w:space="0" w:color="auto"/>
            <w:left w:val="none" w:sz="0" w:space="0" w:color="auto"/>
            <w:bottom w:val="none" w:sz="0" w:space="0" w:color="auto"/>
            <w:right w:val="none" w:sz="0" w:space="0" w:color="auto"/>
          </w:divBdr>
        </w:div>
        <w:div w:id="2054886820">
          <w:marLeft w:val="0"/>
          <w:marRight w:val="0"/>
          <w:marTop w:val="0"/>
          <w:marBottom w:val="0"/>
          <w:divBdr>
            <w:top w:val="none" w:sz="0" w:space="0" w:color="auto"/>
            <w:left w:val="none" w:sz="0" w:space="0" w:color="auto"/>
            <w:bottom w:val="none" w:sz="0" w:space="0" w:color="auto"/>
            <w:right w:val="none" w:sz="0" w:space="0" w:color="auto"/>
          </w:divBdr>
          <w:divsChild>
            <w:div w:id="608851303">
              <w:marLeft w:val="0"/>
              <w:marRight w:val="0"/>
              <w:marTop w:val="0"/>
              <w:marBottom w:val="0"/>
              <w:divBdr>
                <w:top w:val="none" w:sz="0" w:space="0" w:color="auto"/>
                <w:left w:val="none" w:sz="0" w:space="0" w:color="auto"/>
                <w:bottom w:val="none" w:sz="0" w:space="0" w:color="auto"/>
                <w:right w:val="none" w:sz="0" w:space="0" w:color="auto"/>
              </w:divBdr>
            </w:div>
            <w:div w:id="16449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2258">
      <w:bodyDiv w:val="1"/>
      <w:marLeft w:val="0"/>
      <w:marRight w:val="0"/>
      <w:marTop w:val="0"/>
      <w:marBottom w:val="0"/>
      <w:divBdr>
        <w:top w:val="none" w:sz="0" w:space="0" w:color="auto"/>
        <w:left w:val="none" w:sz="0" w:space="0" w:color="auto"/>
        <w:bottom w:val="none" w:sz="0" w:space="0" w:color="auto"/>
        <w:right w:val="none" w:sz="0" w:space="0" w:color="auto"/>
      </w:divBdr>
      <w:divsChild>
        <w:div w:id="547692469">
          <w:marLeft w:val="0"/>
          <w:marRight w:val="0"/>
          <w:marTop w:val="0"/>
          <w:marBottom w:val="0"/>
          <w:divBdr>
            <w:top w:val="none" w:sz="0" w:space="0" w:color="auto"/>
            <w:left w:val="none" w:sz="0" w:space="0" w:color="auto"/>
            <w:bottom w:val="none" w:sz="0" w:space="0" w:color="auto"/>
            <w:right w:val="none" w:sz="0" w:space="0" w:color="auto"/>
          </w:divBdr>
          <w:divsChild>
            <w:div w:id="1684277930">
              <w:marLeft w:val="0"/>
              <w:marRight w:val="0"/>
              <w:marTop w:val="0"/>
              <w:marBottom w:val="0"/>
              <w:divBdr>
                <w:top w:val="none" w:sz="0" w:space="0" w:color="auto"/>
                <w:left w:val="none" w:sz="0" w:space="0" w:color="auto"/>
                <w:bottom w:val="none" w:sz="0" w:space="0" w:color="auto"/>
                <w:right w:val="none" w:sz="0" w:space="0" w:color="auto"/>
              </w:divBdr>
              <w:divsChild>
                <w:div w:id="603923548">
                  <w:marLeft w:val="0"/>
                  <w:marRight w:val="0"/>
                  <w:marTop w:val="0"/>
                  <w:marBottom w:val="0"/>
                  <w:divBdr>
                    <w:top w:val="none" w:sz="0" w:space="0" w:color="auto"/>
                    <w:left w:val="none" w:sz="0" w:space="0" w:color="auto"/>
                    <w:bottom w:val="none" w:sz="0" w:space="0" w:color="auto"/>
                    <w:right w:val="none" w:sz="0" w:space="0" w:color="auto"/>
                  </w:divBdr>
                  <w:divsChild>
                    <w:div w:id="8375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oridor-ku.si/oder" TargetMode="External"/><Relationship Id="rId13" Type="http://schemas.openxmlformats.org/officeDocument/2006/relationships/hyperlink" Target="http://sigledal.org/geslo/Eduard_Miler" TargetMode="External"/><Relationship Id="rId18" Type="http://schemas.openxmlformats.org/officeDocument/2006/relationships/hyperlink" Target="http://www.rtvslo.si/kultura/drugo/drzava-daje-za-kulturo-manj-slovenci-pa-vec-denarja/445361" TargetMode="External"/><Relationship Id="rId26" Type="http://schemas.openxmlformats.org/officeDocument/2006/relationships/hyperlink" Target="http://www.ahighlights.com/Domov.html" TargetMode="External"/><Relationship Id="rId3" Type="http://schemas.openxmlformats.org/officeDocument/2006/relationships/settings" Target="settings.xml"/><Relationship Id="rId21" Type="http://schemas.openxmlformats.org/officeDocument/2006/relationships/hyperlink" Target="http://www.carmina-slovenica.si/" TargetMode="External"/><Relationship Id="rId34" Type="http://schemas.openxmlformats.org/officeDocument/2006/relationships/hyperlink" Target="http://www.mgl.si/sl/program/predstave/zlahtni-mescan/" TargetMode="External"/><Relationship Id="rId7" Type="http://schemas.openxmlformats.org/officeDocument/2006/relationships/hyperlink" Target="http://koridor-ku.si/recenzije/ivan-cankar-pohujsanje-v-dolini-sentflorjanski/" TargetMode="External"/><Relationship Id="rId12" Type="http://schemas.openxmlformats.org/officeDocument/2006/relationships/image" Target="media/image3.jpeg"/><Relationship Id="rId17" Type="http://schemas.openxmlformats.org/officeDocument/2006/relationships/hyperlink" Target="http://sigledal.org/geslo/Jernej_%C5%A0ugman" TargetMode="External"/><Relationship Id="rId25" Type="http://schemas.openxmlformats.org/officeDocument/2006/relationships/hyperlink" Target="http://www.opera.si/sl/o-gledaliscu/balet/atej-tutta/" TargetMode="External"/><Relationship Id="rId33" Type="http://schemas.openxmlformats.org/officeDocument/2006/relationships/hyperlink" Target="http://koridor-ku.si/recenzije/sofokles-antigona/"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lovenska-biografija.si/oseba/sbi155071/" TargetMode="External"/><Relationship Id="rId20" Type="http://schemas.openxmlformats.org/officeDocument/2006/relationships/hyperlink" Target="http://www.maska.si/" TargetMode="External"/><Relationship Id="rId29" Type="http://schemas.openxmlformats.org/officeDocument/2006/relationships/hyperlink" Target="http://www.gorankrmac.si/"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koridor-ku.si/vrhni-tagi/benjamin-zajc/" TargetMode="External"/><Relationship Id="rId24" Type="http://schemas.openxmlformats.org/officeDocument/2006/relationships/hyperlink" Target="http://sigledal.org/geslo/Branko_Hojnik" TargetMode="External"/><Relationship Id="rId32" Type="http://schemas.openxmlformats.org/officeDocument/2006/relationships/hyperlink" Target="http://masakagaoknez.com/" TargetMode="External"/><Relationship Id="rId37" Type="http://schemas.openxmlformats.org/officeDocument/2006/relationships/fontTable" Target="fontTable.xml"/><Relationship Id="rId5" Type="http://schemas.openxmlformats.org/officeDocument/2006/relationships/hyperlink" Target="http://koridor-ku.si/" TargetMode="External"/><Relationship Id="rId15" Type="http://schemas.openxmlformats.org/officeDocument/2006/relationships/hyperlink" Target="http://koridor-ku.si/recenzije/lev-nikolajevic-tolstoj-vojna-mir/" TargetMode="External"/><Relationship Id="rId23" Type="http://schemas.openxmlformats.org/officeDocument/2006/relationships/hyperlink" Target="http://sigledal.org/geslo/Nik_%C5%A0krlec" TargetMode="External"/><Relationship Id="rId28" Type="http://schemas.openxmlformats.org/officeDocument/2006/relationships/hyperlink" Target="http://www.delo.si/kultura/glasba/kristijan-krajncan-vedno-sem-bil-nekaj-vmes.html" TargetMode="External"/><Relationship Id="rId36" Type="http://schemas.openxmlformats.org/officeDocument/2006/relationships/hyperlink" Target="http://www.cd-cc.si/sl/kultura/gledalisce-in-ples/ivan-cankar-pohujsanje-v-dolini-sentflorjanski" TargetMode="External"/><Relationship Id="rId10" Type="http://schemas.openxmlformats.org/officeDocument/2006/relationships/image" Target="media/image2.png"/><Relationship Id="rId19" Type="http://schemas.openxmlformats.org/officeDocument/2006/relationships/hyperlink" Target="http://www.mini-teater.si/si/articles/1/spored-predstav" TargetMode="External"/><Relationship Id="rId31" Type="http://schemas.openxmlformats.org/officeDocument/2006/relationships/hyperlink" Target="http://sigledal.org/geslo/Igor_Samobor" TargetMode="External"/><Relationship Id="rId4" Type="http://schemas.openxmlformats.org/officeDocument/2006/relationships/webSettings" Target="webSettings.xml"/><Relationship Id="rId9" Type="http://schemas.openxmlformats.org/officeDocument/2006/relationships/hyperlink" Target="http://koridor-ku.si/oder/recenzije-oder" TargetMode="External"/><Relationship Id="rId14" Type="http://schemas.openxmlformats.org/officeDocument/2006/relationships/hyperlink" Target="http://koridor-ku.si/recenzije/homer-eva-mahkovic-jernej-lorenci-iliada/" TargetMode="External"/><Relationship Id="rId22" Type="http://schemas.openxmlformats.org/officeDocument/2006/relationships/hyperlink" Target="http://sigledal.org/geslo/Uro%C5%A1_Smolej" TargetMode="External"/><Relationship Id="rId27" Type="http://schemas.openxmlformats.org/officeDocument/2006/relationships/hyperlink" Target="http://janezdovc.si/" TargetMode="External"/><Relationship Id="rId30" Type="http://schemas.openxmlformats.org/officeDocument/2006/relationships/hyperlink" Target="http://www.mg-lj.si/thumbs/58ea8df5d0/750x400/58ea8df5d0.jpg" TargetMode="External"/><Relationship Id="rId35" Type="http://schemas.openxmlformats.org/officeDocument/2006/relationships/hyperlink" Target="http://www.cd-cc.si/sl/kultura/gledalisce-in-ples/ivan-cankar-pohujsanje-v-dolini-sentflorjan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1326</Words>
  <Characters>7563</Characters>
  <Application>Microsoft Office Word</Application>
  <DocSecurity>0</DocSecurity>
  <Lines>63</Lines>
  <Paragraphs>17</Paragraphs>
  <ScaleCrop>false</ScaleCrop>
  <Company/>
  <LinksUpToDate>false</LinksUpToDate>
  <CharactersWithSpaces>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2018-02-14T13:57:00Z</dcterms:created>
  <dcterms:modified xsi:type="dcterms:W3CDTF">2018-02-14T13:59:00Z</dcterms:modified>
</cp:coreProperties>
</file>